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25417" w14:textId="7404D60E" w:rsidR="00651FF1" w:rsidRDefault="00651FF1" w:rsidP="00651FF1">
      <w:pPr>
        <w:spacing w:after="0" w:line="240" w:lineRule="auto"/>
        <w:rPr>
          <w:rFonts w:ascii="Roboto" w:eastAsia="Times New Roman" w:hAnsi="Roboto" w:cs="Times New Roman"/>
          <w:b/>
          <w:bCs/>
          <w:sz w:val="28"/>
          <w:szCs w:val="28"/>
          <w:lang w:eastAsia="it-IT"/>
        </w:rPr>
      </w:pPr>
      <w:r w:rsidRPr="00651FF1">
        <w:rPr>
          <w:rFonts w:ascii="Roboto" w:eastAsia="Times New Roman" w:hAnsi="Roboto" w:cs="Times New Roman"/>
          <w:b/>
          <w:bCs/>
          <w:sz w:val="28"/>
          <w:szCs w:val="28"/>
          <w:lang w:eastAsia="it-IT"/>
        </w:rPr>
        <w:t xml:space="preserve">Regolamento </w:t>
      </w:r>
      <w:proofErr w:type="gramStart"/>
      <w:r w:rsidRPr="00651FF1">
        <w:rPr>
          <w:rFonts w:ascii="Roboto" w:eastAsia="Times New Roman" w:hAnsi="Roboto" w:cs="Times New Roman"/>
          <w:b/>
          <w:bCs/>
          <w:sz w:val="28"/>
          <w:szCs w:val="28"/>
          <w:lang w:eastAsia="it-IT"/>
        </w:rPr>
        <w:t>d`uso</w:t>
      </w:r>
      <w:proofErr w:type="gramEnd"/>
    </w:p>
    <w:p w14:paraId="7894DDA7" w14:textId="77777777" w:rsidR="00651FF1" w:rsidRPr="00651FF1" w:rsidRDefault="00651FF1" w:rsidP="00651FF1">
      <w:pPr>
        <w:spacing w:after="0" w:line="240" w:lineRule="auto"/>
        <w:rPr>
          <w:rFonts w:ascii="Roboto" w:eastAsia="Times New Roman" w:hAnsi="Roboto" w:cs="Times New Roman"/>
          <w:b/>
          <w:bCs/>
          <w:sz w:val="28"/>
          <w:szCs w:val="28"/>
          <w:lang w:eastAsia="it-IT"/>
        </w:rPr>
      </w:pPr>
    </w:p>
    <w:p w14:paraId="7B6B1556" w14:textId="6853D092" w:rsidR="00F10321" w:rsidRDefault="00651FF1" w:rsidP="00651FF1">
      <w:pPr>
        <w:spacing w:after="240" w:line="240" w:lineRule="auto"/>
        <w:rPr>
          <w:rFonts w:ascii="Roboto" w:eastAsia="Times New Roman" w:hAnsi="Roboto" w:cs="Times New Roman"/>
          <w:sz w:val="20"/>
          <w:szCs w:val="20"/>
          <w:lang w:eastAsia="it-IT"/>
        </w:rPr>
      </w:pPr>
      <w:r w:rsidRPr="00651FF1">
        <w:rPr>
          <w:rFonts w:ascii="Roboto" w:eastAsia="Times New Roman" w:hAnsi="Roboto" w:cs="Times New Roman"/>
          <w:b/>
          <w:bCs/>
          <w:sz w:val="20"/>
          <w:szCs w:val="20"/>
          <w:lang w:eastAsia="it-IT"/>
        </w:rPr>
        <w:t>Articolo 1</w:t>
      </w:r>
      <w:r w:rsidRPr="00651FF1">
        <w:rPr>
          <w:rFonts w:ascii="Roboto" w:eastAsia="Times New Roman" w:hAnsi="Roboto" w:cs="Times New Roman"/>
          <w:b/>
          <w:bCs/>
          <w:sz w:val="20"/>
          <w:szCs w:val="20"/>
          <w:lang w:eastAsia="it-IT"/>
        </w:rPr>
        <w:br/>
        <w:t>OGGETTO DEL REGOLAMENTO</w:t>
      </w:r>
      <w:r w:rsidRPr="00651FF1">
        <w:rPr>
          <w:rFonts w:ascii="Roboto" w:eastAsia="Times New Roman" w:hAnsi="Roboto" w:cs="Times New Roman"/>
          <w:b/>
          <w:bCs/>
          <w:sz w:val="20"/>
          <w:szCs w:val="20"/>
          <w:lang w:eastAsia="it-IT"/>
        </w:rPr>
        <w:br/>
      </w:r>
      <w:r w:rsidRPr="00651FF1">
        <w:rPr>
          <w:rFonts w:ascii="Roboto" w:eastAsia="Times New Roman" w:hAnsi="Roboto" w:cs="Times New Roman"/>
          <w:sz w:val="20"/>
          <w:szCs w:val="20"/>
          <w:lang w:eastAsia="it-IT"/>
        </w:rPr>
        <w:br/>
        <w:t>1. Il presente regolamento disciplina l'uso del Centro per la Cultura presso l'edificio sito in Merano, via Cavour 1-3, che è costituito dalle strutture evidenziate dall'allegata planimetria (allegato A), in conformità alla convenzione di gestione stipulata con il Comune di Merano (contratto repertorio comunale n. 19317 del 1° settembre 2005).</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2. Al fine di promuovere lo sviluppo delle attività culturali e sociali, i suddetti impianti pubblici verranno concessi in uso alle associazioni culturali ed ai/alle cittadini/e singoli/e ed associati/e che ne facciano richiesta.</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Sono espletati inoltre, a cura del soggetto gestore, i seguenti servizi:</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a) servizio di custodia;</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b) servizio di riscossione;</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c) gestione dell'accesso e della fruibilità della struttura e delle sale;</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d) sportello informativo a disposizione delle associazioni (anche on-line);</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e) servizio di consulenza giuridica, tributaria e finanziaria a disposizione delle associazioni culturali;</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f) attività formativa per operatori/</w:t>
      </w:r>
      <w:proofErr w:type="spellStart"/>
      <w:r w:rsidRPr="00651FF1">
        <w:rPr>
          <w:rFonts w:ascii="Roboto" w:eastAsia="Times New Roman" w:hAnsi="Roboto" w:cs="Times New Roman"/>
          <w:sz w:val="20"/>
          <w:szCs w:val="20"/>
          <w:lang w:eastAsia="it-IT"/>
        </w:rPr>
        <w:t>trici</w:t>
      </w:r>
      <w:proofErr w:type="spellEnd"/>
      <w:r w:rsidRPr="00651FF1">
        <w:rPr>
          <w:rFonts w:ascii="Roboto" w:eastAsia="Times New Roman" w:hAnsi="Roboto" w:cs="Times New Roman"/>
          <w:sz w:val="20"/>
          <w:szCs w:val="20"/>
          <w:lang w:eastAsia="it-IT"/>
        </w:rPr>
        <w:t xml:space="preserve"> culturali,</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g) supporto alle associazioni per l'organizzazione di eventi culturali (per es. montaggio e smontaggio delle strutture espositive, messa a disposizione di personale assistente durante le manifestazioni, coordinamento delle visite guidate, attività di raccolta ed elaborazione di dati statistici relativi ai/</w:t>
      </w:r>
      <w:proofErr w:type="spellStart"/>
      <w:r w:rsidRPr="00651FF1">
        <w:rPr>
          <w:rFonts w:ascii="Roboto" w:eastAsia="Times New Roman" w:hAnsi="Roboto" w:cs="Times New Roman"/>
          <w:sz w:val="20"/>
          <w:szCs w:val="20"/>
          <w:lang w:eastAsia="it-IT"/>
        </w:rPr>
        <w:t>lle</w:t>
      </w:r>
      <w:proofErr w:type="spellEnd"/>
      <w:r w:rsidRPr="00651FF1">
        <w:rPr>
          <w:rFonts w:ascii="Roboto" w:eastAsia="Times New Roman" w:hAnsi="Roboto" w:cs="Times New Roman"/>
          <w:sz w:val="20"/>
          <w:szCs w:val="20"/>
          <w:lang w:eastAsia="it-IT"/>
        </w:rPr>
        <w:t xml:space="preserve"> visitatori/</w:t>
      </w:r>
      <w:proofErr w:type="spellStart"/>
      <w:r w:rsidRPr="00651FF1">
        <w:rPr>
          <w:rFonts w:ascii="Roboto" w:eastAsia="Times New Roman" w:hAnsi="Roboto" w:cs="Times New Roman"/>
          <w:sz w:val="20"/>
          <w:szCs w:val="20"/>
          <w:lang w:eastAsia="it-IT"/>
        </w:rPr>
        <w:t>trici</w:t>
      </w:r>
      <w:proofErr w:type="spellEnd"/>
      <w:r w:rsidRPr="00651FF1">
        <w:rPr>
          <w:rFonts w:ascii="Roboto" w:eastAsia="Times New Roman" w:hAnsi="Roboto" w:cs="Times New Roman"/>
          <w:sz w:val="20"/>
          <w:szCs w:val="20"/>
          <w:lang w:eastAsia="it-IT"/>
        </w:rPr>
        <w:t xml:space="preserve"> di mostre e frequentatori/</w:t>
      </w:r>
      <w:proofErr w:type="spellStart"/>
      <w:r w:rsidRPr="00651FF1">
        <w:rPr>
          <w:rFonts w:ascii="Roboto" w:eastAsia="Times New Roman" w:hAnsi="Roboto" w:cs="Times New Roman"/>
          <w:sz w:val="20"/>
          <w:szCs w:val="20"/>
          <w:lang w:eastAsia="it-IT"/>
        </w:rPr>
        <w:t>trici</w:t>
      </w:r>
      <w:proofErr w:type="spellEnd"/>
      <w:r w:rsidRPr="00651FF1">
        <w:rPr>
          <w:rFonts w:ascii="Roboto" w:eastAsia="Times New Roman" w:hAnsi="Roboto" w:cs="Times New Roman"/>
          <w:sz w:val="20"/>
          <w:szCs w:val="20"/>
          <w:lang w:eastAsia="it-IT"/>
        </w:rPr>
        <w:t xml:space="preserve"> del Centro, promozione delle attività culturali, servizio di biglietteria e vendita cataloghi);</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h) gestione (amministrativa e/o culturale e/o artistica) del programma di manifestazioni complesse previo accordo con le associazioni coinvolte o amministrazioni promotrici;</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i) istituzione di un ufficio stampa per promozione di eventi culturali;</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j) allestimento e gestione di un calendario delle attività che si svolgono al Centro per la Cultura.</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 xml:space="preserve">3. La gestione dovrà essere orientata a favorire il massimo utilizzo degli impianti privilegiando, </w:t>
      </w:r>
      <w:proofErr w:type="gramStart"/>
      <w:r w:rsidRPr="00651FF1">
        <w:rPr>
          <w:rFonts w:ascii="Roboto" w:eastAsia="Times New Roman" w:hAnsi="Roboto" w:cs="Times New Roman"/>
          <w:sz w:val="20"/>
          <w:szCs w:val="20"/>
          <w:lang w:eastAsia="it-IT"/>
        </w:rPr>
        <w:t>nel contempo</w:t>
      </w:r>
      <w:proofErr w:type="gramEnd"/>
      <w:r w:rsidRPr="00651FF1">
        <w:rPr>
          <w:rFonts w:ascii="Roboto" w:eastAsia="Times New Roman" w:hAnsi="Roboto" w:cs="Times New Roman"/>
          <w:sz w:val="20"/>
          <w:szCs w:val="20"/>
          <w:lang w:eastAsia="it-IT"/>
        </w:rPr>
        <w:t xml:space="preserve">, le attività programmate dalle associazioni locali al fine di incentivare quelle che promuovono percorsi culturali di riferimento per la comunità linguistica italiana cittadina e </w:t>
      </w:r>
      <w:proofErr w:type="spellStart"/>
      <w:r w:rsidRPr="00651FF1">
        <w:rPr>
          <w:rFonts w:ascii="Roboto" w:eastAsia="Times New Roman" w:hAnsi="Roboto" w:cs="Times New Roman"/>
          <w:sz w:val="20"/>
          <w:szCs w:val="20"/>
          <w:lang w:eastAsia="it-IT"/>
        </w:rPr>
        <w:t>burgraviale</w:t>
      </w:r>
      <w:proofErr w:type="spellEnd"/>
      <w:r w:rsidRPr="00651FF1">
        <w:rPr>
          <w:rFonts w:ascii="Roboto" w:eastAsia="Times New Roman" w:hAnsi="Roboto" w:cs="Times New Roman"/>
          <w:sz w:val="20"/>
          <w:szCs w:val="20"/>
          <w:lang w:eastAsia="it-IT"/>
        </w:rPr>
        <w:t>.</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4. Gli impianti installati nel Centro, in armonia con gli scopi per i quali sono stati realizzati ed in relazione alle loro caratteristiche, sono destinati prevalentemente alle attività di carattere culturale e sociale delle associazioni culturali, degli operatori e delle operatrici del settore; essi potranno inoltre essere utilizzati per riunioni e/o assemblee promosse anche da enti pubblici, partiti politici, comitati o altre associazioni al fine di promuovere la più ampia partecipazione delle cittadine e dei cittadini alla vita democratica della città.</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r>
      <w:r w:rsidRPr="00651FF1">
        <w:rPr>
          <w:rFonts w:ascii="Roboto" w:eastAsia="Times New Roman" w:hAnsi="Roboto" w:cs="Times New Roman"/>
          <w:b/>
          <w:bCs/>
          <w:sz w:val="20"/>
          <w:szCs w:val="20"/>
          <w:lang w:eastAsia="it-IT"/>
        </w:rPr>
        <w:t>Articolo 2</w:t>
      </w:r>
      <w:r w:rsidRPr="00651FF1">
        <w:rPr>
          <w:rFonts w:ascii="Roboto" w:eastAsia="Times New Roman" w:hAnsi="Roboto" w:cs="Times New Roman"/>
          <w:b/>
          <w:bCs/>
          <w:sz w:val="20"/>
          <w:szCs w:val="20"/>
          <w:lang w:eastAsia="it-IT"/>
        </w:rPr>
        <w:br/>
        <w:t>FUNZIONAMENTO DELLE STRUTTURE</w:t>
      </w:r>
      <w:r w:rsidRPr="00651FF1">
        <w:rPr>
          <w:rFonts w:ascii="Roboto" w:eastAsia="Times New Roman" w:hAnsi="Roboto" w:cs="Times New Roman"/>
          <w:sz w:val="20"/>
          <w:szCs w:val="20"/>
          <w:lang w:eastAsia="it-IT"/>
        </w:rPr>
        <w:t> </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1. Le strutture oggetto del presente regolamento vengono messe a disposizione degli/</w:t>
      </w:r>
      <w:proofErr w:type="spellStart"/>
      <w:r w:rsidRPr="00651FF1">
        <w:rPr>
          <w:rFonts w:ascii="Roboto" w:eastAsia="Times New Roman" w:hAnsi="Roboto" w:cs="Times New Roman"/>
          <w:sz w:val="20"/>
          <w:szCs w:val="20"/>
          <w:lang w:eastAsia="it-IT"/>
        </w:rPr>
        <w:t>lle</w:t>
      </w:r>
      <w:proofErr w:type="spellEnd"/>
      <w:r w:rsidRPr="00651FF1">
        <w:rPr>
          <w:rFonts w:ascii="Roboto" w:eastAsia="Times New Roman" w:hAnsi="Roboto" w:cs="Times New Roman"/>
          <w:sz w:val="20"/>
          <w:szCs w:val="20"/>
          <w:lang w:eastAsia="it-IT"/>
        </w:rPr>
        <w:t xml:space="preserve"> utenti secondo il calendario e negli orari di apertura e di fruizione di seguito indicati:</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domenica: giorn</w:t>
      </w:r>
      <w:r w:rsidR="00F10321">
        <w:rPr>
          <w:rFonts w:ascii="Roboto" w:eastAsia="Times New Roman" w:hAnsi="Roboto" w:cs="Times New Roman"/>
          <w:sz w:val="20"/>
          <w:szCs w:val="20"/>
          <w:lang w:eastAsia="it-IT"/>
        </w:rPr>
        <w:t>o</w:t>
      </w:r>
      <w:r w:rsidRPr="00651FF1">
        <w:rPr>
          <w:rFonts w:ascii="Roboto" w:eastAsia="Times New Roman" w:hAnsi="Roboto" w:cs="Times New Roman"/>
          <w:sz w:val="20"/>
          <w:szCs w:val="20"/>
          <w:lang w:eastAsia="it-IT"/>
        </w:rPr>
        <w:t xml:space="preserve"> di chiusura al pubblico;</w:t>
      </w:r>
      <w:r w:rsidRPr="00651FF1">
        <w:rPr>
          <w:rFonts w:ascii="Roboto" w:eastAsia="Times New Roman" w:hAnsi="Roboto" w:cs="Times New Roman"/>
          <w:sz w:val="20"/>
          <w:szCs w:val="20"/>
          <w:lang w:eastAsia="it-IT"/>
        </w:rPr>
        <w:br/>
        <w:t xml:space="preserve">da </w:t>
      </w:r>
      <w:r w:rsidR="00F10321">
        <w:rPr>
          <w:rFonts w:ascii="Roboto" w:eastAsia="Times New Roman" w:hAnsi="Roboto" w:cs="Times New Roman"/>
          <w:sz w:val="20"/>
          <w:szCs w:val="20"/>
          <w:lang w:eastAsia="it-IT"/>
        </w:rPr>
        <w:t>lunedì</w:t>
      </w:r>
      <w:r w:rsidRPr="00651FF1">
        <w:rPr>
          <w:rFonts w:ascii="Roboto" w:eastAsia="Times New Roman" w:hAnsi="Roboto" w:cs="Times New Roman"/>
          <w:sz w:val="20"/>
          <w:szCs w:val="20"/>
          <w:lang w:eastAsia="it-IT"/>
        </w:rPr>
        <w:t xml:space="preserve"> a </w:t>
      </w:r>
      <w:r w:rsidR="00F10321">
        <w:rPr>
          <w:rFonts w:ascii="Roboto" w:eastAsia="Times New Roman" w:hAnsi="Roboto" w:cs="Times New Roman"/>
          <w:sz w:val="20"/>
          <w:szCs w:val="20"/>
          <w:lang w:eastAsia="it-IT"/>
        </w:rPr>
        <w:t>sabato: dalle ore 15.00 alle ore 23.00</w:t>
      </w:r>
      <w:r w:rsidR="00F10321">
        <w:rPr>
          <w:rFonts w:ascii="Roboto" w:eastAsia="Times New Roman" w:hAnsi="Roboto" w:cs="Times New Roman"/>
          <w:sz w:val="20"/>
          <w:szCs w:val="20"/>
          <w:lang w:eastAsia="it-IT"/>
        </w:rPr>
        <w:br/>
        <w:t>mercoledì: dalle ore 9.00 alle 14.00 e dalle ore 15.00 alle ore 23.00</w:t>
      </w:r>
    </w:p>
    <w:p w14:paraId="75207976" w14:textId="79E0AC29" w:rsidR="00F10321" w:rsidRDefault="00F10321" w:rsidP="00651FF1">
      <w:pPr>
        <w:spacing w:after="240" w:line="240" w:lineRule="auto"/>
        <w:rPr>
          <w:rFonts w:ascii="Roboto" w:eastAsia="Times New Roman" w:hAnsi="Roboto" w:cs="Times New Roman"/>
          <w:sz w:val="20"/>
          <w:szCs w:val="20"/>
          <w:lang w:eastAsia="it-IT"/>
        </w:rPr>
      </w:pPr>
    </w:p>
    <w:p w14:paraId="3B398A52" w14:textId="77777777" w:rsidR="00F10321" w:rsidRDefault="00F10321" w:rsidP="00651FF1">
      <w:pPr>
        <w:spacing w:after="240" w:line="240" w:lineRule="auto"/>
        <w:rPr>
          <w:rFonts w:ascii="Roboto" w:eastAsia="Times New Roman" w:hAnsi="Roboto" w:cs="Times New Roman"/>
          <w:sz w:val="20"/>
          <w:szCs w:val="20"/>
          <w:lang w:eastAsia="it-IT"/>
        </w:rPr>
      </w:pPr>
    </w:p>
    <w:p w14:paraId="5D00D5AA" w14:textId="38E90C4E" w:rsidR="00651FF1" w:rsidRPr="00651FF1" w:rsidRDefault="00651FF1" w:rsidP="00651FF1">
      <w:pPr>
        <w:spacing w:after="240" w:line="240" w:lineRule="auto"/>
        <w:rPr>
          <w:rFonts w:ascii="Roboto" w:eastAsia="Times New Roman" w:hAnsi="Roboto" w:cs="Times New Roman"/>
          <w:sz w:val="24"/>
          <w:szCs w:val="24"/>
          <w:lang w:eastAsia="it-IT"/>
        </w:rPr>
      </w:pPr>
      <w:r w:rsidRPr="00651FF1">
        <w:rPr>
          <w:rFonts w:ascii="Roboto" w:eastAsia="Times New Roman" w:hAnsi="Roboto" w:cs="Times New Roman"/>
          <w:sz w:val="20"/>
          <w:szCs w:val="20"/>
          <w:lang w:eastAsia="it-IT"/>
        </w:rPr>
        <w:t>Detti orari potranno essere suscettibili di modifica previa comunicazione al Comune di Merano e all'utenza.</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 xml:space="preserve">2. Per le attività istituzionali di tipo organizzativo e gestionale quali riunioni, assemblee, prove tecniche ecc. l'uso della struttura è riservato gratuitamente alle associazioni regolarmente costituite ed iscritte all'Albo comunale delle associazioni, purché dette attività vengano preventivamente comunicate al soggetto gestore e possano essere </w:t>
      </w:r>
      <w:proofErr w:type="spellStart"/>
      <w:r w:rsidRPr="00651FF1">
        <w:rPr>
          <w:rFonts w:ascii="Roboto" w:eastAsia="Times New Roman" w:hAnsi="Roboto" w:cs="Times New Roman"/>
          <w:sz w:val="20"/>
          <w:szCs w:val="20"/>
          <w:lang w:eastAsia="it-IT"/>
        </w:rPr>
        <w:t>calendariate</w:t>
      </w:r>
      <w:proofErr w:type="spellEnd"/>
      <w:r w:rsidRPr="00651FF1">
        <w:rPr>
          <w:rFonts w:ascii="Roboto" w:eastAsia="Times New Roman" w:hAnsi="Roboto" w:cs="Times New Roman"/>
          <w:sz w:val="20"/>
          <w:szCs w:val="20"/>
          <w:lang w:eastAsia="it-IT"/>
        </w:rPr>
        <w:t xml:space="preserve"> senza sovrapposizione o pregiudizio delle attività di altri soggetti fruitori o del soggetto gestore.</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3. L'Amministrazione comunale si riserva l'uso gratuito della struttura.</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 </w:t>
      </w:r>
      <w:r w:rsidRPr="00651FF1">
        <w:rPr>
          <w:rFonts w:ascii="Roboto" w:eastAsia="Times New Roman" w:hAnsi="Roboto" w:cs="Times New Roman"/>
          <w:sz w:val="20"/>
          <w:szCs w:val="20"/>
          <w:lang w:eastAsia="it-IT"/>
        </w:rPr>
        <w:br/>
      </w:r>
      <w:r w:rsidRPr="00651FF1">
        <w:rPr>
          <w:rFonts w:ascii="Roboto" w:eastAsia="Times New Roman" w:hAnsi="Roboto" w:cs="Times New Roman"/>
          <w:b/>
          <w:bCs/>
          <w:sz w:val="20"/>
          <w:szCs w:val="20"/>
          <w:lang w:eastAsia="it-IT"/>
        </w:rPr>
        <w:t>Articolo 3</w:t>
      </w:r>
      <w:r w:rsidRPr="00651FF1">
        <w:rPr>
          <w:rFonts w:ascii="Roboto" w:eastAsia="Times New Roman" w:hAnsi="Roboto" w:cs="Times New Roman"/>
          <w:b/>
          <w:bCs/>
          <w:sz w:val="20"/>
          <w:szCs w:val="20"/>
          <w:lang w:eastAsia="it-IT"/>
        </w:rPr>
        <w:br/>
        <w:t>RICHIESTA D'USO DEGLI IMPIANTI</w:t>
      </w:r>
      <w:r w:rsidRPr="00651FF1">
        <w:rPr>
          <w:rFonts w:ascii="Roboto" w:eastAsia="Times New Roman" w:hAnsi="Roboto" w:cs="Times New Roman"/>
          <w:b/>
          <w:bCs/>
          <w:sz w:val="20"/>
          <w:szCs w:val="20"/>
          <w:lang w:eastAsia="it-IT"/>
        </w:rPr>
        <w:br/>
      </w:r>
      <w:r w:rsidRPr="00651FF1">
        <w:rPr>
          <w:rFonts w:ascii="Roboto" w:eastAsia="Times New Roman" w:hAnsi="Roboto" w:cs="Times New Roman"/>
          <w:sz w:val="20"/>
          <w:szCs w:val="20"/>
          <w:lang w:eastAsia="it-IT"/>
        </w:rPr>
        <w:br/>
        <w:t>1. L'uso delle strutture per i fini diversi da quelli sopra elencati e/o per iniziative aperte al pubblico è consentito con le seguenti modalità:</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a) uso annuale o semestrale per attività continuative: entro il mese di marzo di ogni anno, presentazione al soggetto gestore di domanda scritta contenente il tipo di attività che si intende svolgere, l'indicazione dei giorni di utilizzo, gli orari, il periodo nell'arco dell'anno, l'eventuale uso delle attrezzature in dotazione agli impianti; l'ente gestore provvederà a redigere un progetto di calendario che verrà sottoposto all'Amministrazione per l'approvazione; l'approvazione del calendario vale anche quale autorizzazione per le singole manifestazioni;</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b) uso occasionale o temporaneo delle strutture: presentazione di domanda scritta al soggetto gestore indicando nella stessa data e orari, le caratteristiche dell'iniziativa e le necessità tecniche ad essa collegate almeno quindici giorni prima della data dell'iniziativa. La conseguente autorizzazione all'utilizzo degli impianti è rilasciata e comunicata tempestivamente dal soggetto gestore al/la richiedente;</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c) uso residenziale: presentazione di domanda scritta al gestore indicando nella stessa le particolari esigenze che giustificano l'allocazione presso la struttura di archivi o strumentazioni o altri impianti, o l'attribuzione della sede o di un recapito presso il Centro o la destinazione in via privilegiata di magazzini o altri spazi. Il soggetto gestore dovrà predisporre opportuna relazione in riferimento alla disponibilità degli spazi e l'opportunità di adottare misure di time-sharing, relazione che trasmetterà all'Amministrazione comunale unitamente a copia delle domande pervenute. L'Amministrazione provvederà all'individuazione delle associazioni residenti, che verranno comunicate a loro volta al soggetto gestore, che si occuperà di immettere le associazioni nei locali assegnati. Gli/le utenti così individuati/e dovranno sottoscrivere apposito regolamento e dovranno in ogni caso farsi carico delle utenze (energia elettrica, telefono, ecc.) e delle spese vive di utilizzo.</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 xml:space="preserve">2. Le domande saranno esaminate complessivamente e </w:t>
      </w:r>
      <w:proofErr w:type="spellStart"/>
      <w:r w:rsidRPr="00651FF1">
        <w:rPr>
          <w:rFonts w:ascii="Roboto" w:eastAsia="Times New Roman" w:hAnsi="Roboto" w:cs="Times New Roman"/>
          <w:sz w:val="20"/>
          <w:szCs w:val="20"/>
          <w:lang w:eastAsia="it-IT"/>
        </w:rPr>
        <w:t>calendariate</w:t>
      </w:r>
      <w:proofErr w:type="spellEnd"/>
      <w:r w:rsidRPr="00651FF1">
        <w:rPr>
          <w:rFonts w:ascii="Roboto" w:eastAsia="Times New Roman" w:hAnsi="Roboto" w:cs="Times New Roman"/>
          <w:sz w:val="20"/>
          <w:szCs w:val="20"/>
          <w:lang w:eastAsia="it-IT"/>
        </w:rPr>
        <w:t xml:space="preserve"> al fine di perseguire lo sfruttamento più razionale degli impianti.</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3. È fatta salva la facoltà di concedere in uso i locali e le strutture anche al di fuori dei casi e senza il rispetto dei termini sopra previsti a condizione che l'utilizzo non pregiudichi alcun diritto o alcuna aspettativa dei soggetti che hanno proposto regolare istanza.</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4. Qualora venissero presentate più istanze di utilizzo per il medesimo periodo, si darà precedenza alle manifestazioni:</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a) organizzate e/o patrocinate dal Comune;</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b) collegate a progetti ed attività svolte dalle associazioni culturali iscritte nell'apposito Albo comunale;</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c) collegate a progetti ed attività delle associazioni culturali iscritte nell'apposito Albo comunale per le quali viene erogato un contributo comunale;</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d) collegate a progetti di collaborazione fra diverse associazioni culturali iscritte nell'apposito Albo comunale;</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 xml:space="preserve">e) collegate alla promozione delle caratteristiche culturali del gruppo linguistico italiano o riguardanti la </w:t>
      </w:r>
      <w:r w:rsidRPr="00651FF1">
        <w:rPr>
          <w:rFonts w:ascii="Roboto" w:eastAsia="Times New Roman" w:hAnsi="Roboto" w:cs="Times New Roman"/>
          <w:sz w:val="20"/>
          <w:szCs w:val="20"/>
          <w:lang w:eastAsia="it-IT"/>
        </w:rPr>
        <w:lastRenderedPageBreak/>
        <w:t>divulgazione, esposizione o analisi degli aspetti più significativi del patrimonio della cultura del gruppo linguistico italiano;</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 xml:space="preserve">f) collegate alla partecipazione di artisti/e </w:t>
      </w:r>
      <w:proofErr w:type="spellStart"/>
      <w:r w:rsidRPr="00651FF1">
        <w:rPr>
          <w:rFonts w:ascii="Roboto" w:eastAsia="Times New Roman" w:hAnsi="Roboto" w:cs="Times New Roman"/>
          <w:sz w:val="20"/>
          <w:szCs w:val="20"/>
          <w:lang w:eastAsia="it-IT"/>
        </w:rPr>
        <w:t>e</w:t>
      </w:r>
      <w:proofErr w:type="spellEnd"/>
      <w:r w:rsidRPr="00651FF1">
        <w:rPr>
          <w:rFonts w:ascii="Roboto" w:eastAsia="Times New Roman" w:hAnsi="Roboto" w:cs="Times New Roman"/>
          <w:sz w:val="20"/>
          <w:szCs w:val="20"/>
          <w:lang w:eastAsia="it-IT"/>
        </w:rPr>
        <w:t xml:space="preserve"> personalità del mondo della cultura, di chiara fama in ambito internazionale o nazionale, o che siano comunque legate alla conoscenza del territorio locale o della cultura che lo caratterizza;</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g) collegate al maggior numero di soggetti coinvolti o, in subordine, di partecipanti.</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A parità di titolo di precedenza si utilizzeranno in via graduata gli ulteriori criteri sopra elencati.</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 </w:t>
      </w:r>
      <w:r w:rsidRPr="00651FF1">
        <w:rPr>
          <w:rFonts w:ascii="Roboto" w:eastAsia="Times New Roman" w:hAnsi="Roboto" w:cs="Times New Roman"/>
          <w:sz w:val="20"/>
          <w:szCs w:val="20"/>
          <w:lang w:eastAsia="it-IT"/>
        </w:rPr>
        <w:br/>
      </w:r>
      <w:r w:rsidRPr="00651FF1">
        <w:rPr>
          <w:rFonts w:ascii="Roboto" w:eastAsia="Times New Roman" w:hAnsi="Roboto" w:cs="Times New Roman"/>
          <w:b/>
          <w:bCs/>
          <w:sz w:val="20"/>
          <w:szCs w:val="20"/>
          <w:lang w:eastAsia="it-IT"/>
        </w:rPr>
        <w:t>Articolo 4</w:t>
      </w:r>
      <w:r w:rsidRPr="00651FF1">
        <w:rPr>
          <w:rFonts w:ascii="Roboto" w:eastAsia="Times New Roman" w:hAnsi="Roboto" w:cs="Times New Roman"/>
          <w:b/>
          <w:bCs/>
          <w:sz w:val="20"/>
          <w:szCs w:val="20"/>
          <w:lang w:eastAsia="it-IT"/>
        </w:rPr>
        <w:br/>
        <w:t>AUTORIZZAZIONE ALL'USO</w:t>
      </w:r>
      <w:r w:rsidRPr="00651FF1">
        <w:rPr>
          <w:rFonts w:ascii="Roboto" w:eastAsia="Times New Roman" w:hAnsi="Roboto" w:cs="Times New Roman"/>
          <w:b/>
          <w:bCs/>
          <w:sz w:val="20"/>
          <w:szCs w:val="20"/>
          <w:lang w:eastAsia="it-IT"/>
        </w:rPr>
        <w:br/>
      </w:r>
      <w:r w:rsidRPr="00651FF1">
        <w:rPr>
          <w:rFonts w:ascii="Roboto" w:eastAsia="Times New Roman" w:hAnsi="Roboto" w:cs="Times New Roman"/>
          <w:sz w:val="20"/>
          <w:szCs w:val="20"/>
          <w:lang w:eastAsia="it-IT"/>
        </w:rPr>
        <w:br/>
        <w:t>1. Ottenuta l'autorizzazione e l'inserimento nel calendario delle attività, l'utente dovrà munirsi di tutte le autorizzazioni prescritte dalle vigenti disposizioni in materia per l'effettuazione della manifestazione. A tal fine ed in conformità ai termini della convenzione di gestione il soggetto gestore presterà opportuna attività di ausilio, di consulenza, di vigilanza e di custodia.</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2. Resta inteso che l'uso della sala polivalente è consentito nell'ambito dell'agibilità accertata e riconosciuta ed in generale l'uso di tutte le strutture dovrà sempre avvenire nel rispetto dei diversi criteri di agibilità accertata.</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3. L'utente può servirsi delle attrezzature e degli impianti in dotazione della struttura quando ne abbia fatto richiesta, previo accordo con il soggetto gestore circa la preparazione ed il ripristino dei locali e sottoscrizione di assunzione di responsabilità in capo all'utente. Nel caso che le attrezzature vengano fornite dall'utente, lo stesso/la stessa deve provvedere anche all'approntamento dei locali e al ripristino nei termini concordati col soggetto gestore, che fornisce comunque, in caso di bisogno, adeguata assistenza.</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r>
      <w:r w:rsidRPr="00651FF1">
        <w:rPr>
          <w:rFonts w:ascii="Roboto" w:eastAsia="Times New Roman" w:hAnsi="Roboto" w:cs="Times New Roman"/>
          <w:b/>
          <w:bCs/>
          <w:sz w:val="20"/>
          <w:szCs w:val="20"/>
          <w:lang w:eastAsia="it-IT"/>
        </w:rPr>
        <w:t>Articolo 5</w:t>
      </w:r>
      <w:r w:rsidRPr="00651FF1">
        <w:rPr>
          <w:rFonts w:ascii="Roboto" w:eastAsia="Times New Roman" w:hAnsi="Roboto" w:cs="Times New Roman"/>
          <w:b/>
          <w:bCs/>
          <w:sz w:val="20"/>
          <w:szCs w:val="20"/>
          <w:lang w:eastAsia="it-IT"/>
        </w:rPr>
        <w:br/>
        <w:t>CORRISPETTIVI D'USO</w:t>
      </w:r>
      <w:r w:rsidRPr="00651FF1">
        <w:rPr>
          <w:rFonts w:ascii="Roboto" w:eastAsia="Times New Roman" w:hAnsi="Roboto" w:cs="Times New Roman"/>
          <w:b/>
          <w:bCs/>
          <w:sz w:val="20"/>
          <w:szCs w:val="20"/>
          <w:lang w:eastAsia="it-IT"/>
        </w:rPr>
        <w:br/>
      </w:r>
      <w:r w:rsidRPr="00651FF1">
        <w:rPr>
          <w:rFonts w:ascii="Roboto" w:eastAsia="Times New Roman" w:hAnsi="Roboto" w:cs="Times New Roman"/>
          <w:sz w:val="20"/>
          <w:szCs w:val="20"/>
          <w:lang w:eastAsia="it-IT"/>
        </w:rPr>
        <w:br/>
        <w:t>1. La Giunta comunale, ai sensi del vigente Ordinamento dei comuni, approva periodicamente tariffe orarie onnicomprensive per l'uso dei singoli impianti, tenuto conto dei costi di gestione, prevedendo altresì particolari agevolazioni per le associazioni culturali locali.</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 </w:t>
      </w:r>
      <w:r w:rsidRPr="00651FF1">
        <w:rPr>
          <w:rFonts w:ascii="Roboto" w:eastAsia="Times New Roman" w:hAnsi="Roboto" w:cs="Times New Roman"/>
          <w:sz w:val="20"/>
          <w:szCs w:val="20"/>
          <w:lang w:eastAsia="it-IT"/>
        </w:rPr>
        <w:br/>
      </w:r>
      <w:r w:rsidRPr="00651FF1">
        <w:rPr>
          <w:rFonts w:ascii="Roboto" w:eastAsia="Times New Roman" w:hAnsi="Roboto" w:cs="Times New Roman"/>
          <w:b/>
          <w:bCs/>
          <w:sz w:val="20"/>
          <w:szCs w:val="20"/>
          <w:lang w:eastAsia="it-IT"/>
        </w:rPr>
        <w:t>Articolo 6</w:t>
      </w:r>
      <w:r w:rsidRPr="00651FF1">
        <w:rPr>
          <w:rFonts w:ascii="Roboto" w:eastAsia="Times New Roman" w:hAnsi="Roboto" w:cs="Times New Roman"/>
          <w:b/>
          <w:bCs/>
          <w:sz w:val="20"/>
          <w:szCs w:val="20"/>
          <w:lang w:eastAsia="it-IT"/>
        </w:rPr>
        <w:br/>
        <w:t>OBBLIGHI DELL'UTENZA</w:t>
      </w:r>
      <w:r w:rsidRPr="00651FF1">
        <w:rPr>
          <w:rFonts w:ascii="Roboto" w:eastAsia="Times New Roman" w:hAnsi="Roboto" w:cs="Times New Roman"/>
          <w:b/>
          <w:bCs/>
          <w:sz w:val="20"/>
          <w:szCs w:val="20"/>
          <w:lang w:eastAsia="it-IT"/>
        </w:rPr>
        <w:br/>
      </w:r>
      <w:r w:rsidRPr="00651FF1">
        <w:rPr>
          <w:rFonts w:ascii="Roboto" w:eastAsia="Times New Roman" w:hAnsi="Roboto" w:cs="Times New Roman"/>
          <w:sz w:val="20"/>
          <w:szCs w:val="20"/>
          <w:lang w:eastAsia="it-IT"/>
        </w:rPr>
        <w:br/>
        <w:t>1. I soggetti autorizzati per le attività di cui all'articolo 3, comma 1, lettera a) e che utilizzano abitualmente gli impianti effettueranno i pagamenti delle proprie quote in rate mensili secondo le modalità previste nel tariffario. </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2. Coloro che abbiano ottenuto l'autorizzazione all'uso degli impianti per le iniziative di cui all'articolo 3, comma 1, lettera b) dovranno versare anticipatamente la quota prevista dal tariffario.</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 xml:space="preserve">3. L'utente si obbliga con la sottoscrizione di apposita convenzione, con cui vengono evidenziate le attrezzature delle quali viene richiesto l'utilizzo, </w:t>
      </w:r>
      <w:proofErr w:type="gramStart"/>
      <w:r w:rsidRPr="00651FF1">
        <w:rPr>
          <w:rFonts w:ascii="Roboto" w:eastAsia="Times New Roman" w:hAnsi="Roboto" w:cs="Times New Roman"/>
          <w:sz w:val="20"/>
          <w:szCs w:val="20"/>
          <w:lang w:eastAsia="it-IT"/>
        </w:rPr>
        <w:t>ad</w:t>
      </w:r>
      <w:proofErr w:type="gramEnd"/>
      <w:r w:rsidRPr="00651FF1">
        <w:rPr>
          <w:rFonts w:ascii="Roboto" w:eastAsia="Times New Roman" w:hAnsi="Roboto" w:cs="Times New Roman"/>
          <w:sz w:val="20"/>
          <w:szCs w:val="20"/>
          <w:lang w:eastAsia="it-IT"/>
        </w:rPr>
        <w:t xml:space="preserve"> adottare nell'uso degli impianti tutte le cautele necessarie per evitare danni di qualsiasi genere; costituendo a favore del soggetto gestore apposita cauzione, il cui ammontare e le cui modalità di prestazione verranno indicate nella predetta convenzione. Il soggetto gestore è comunque tenuto a ripristinare con sollecitudine la funzionalità di attrezzature rispettivamente impianti, salvo il diritto di rivalersi nei confronti dell'utente rivalendosi sulla cauzione e fatta salva la richiesta dei maggiori danni.</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4. In caso di gravi danni alle strutture e loro impianti il soggetto gestore è tenuto a darne tempestiva comunicazione scritta al Comune di Merano, indicando altresì tutti gli elementi utili ad un'azione di rivalsa che il Comune stesso si riserva di intraprendere direttamente nei confronti dell'utente che li ha cagionati.</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 </w:t>
      </w:r>
      <w:r w:rsidRPr="00651FF1">
        <w:rPr>
          <w:rFonts w:ascii="Roboto" w:eastAsia="Times New Roman" w:hAnsi="Roboto" w:cs="Times New Roman"/>
          <w:sz w:val="20"/>
          <w:szCs w:val="20"/>
          <w:lang w:eastAsia="it-IT"/>
        </w:rPr>
        <w:br/>
      </w:r>
      <w:r w:rsidRPr="00651FF1">
        <w:rPr>
          <w:rFonts w:ascii="Roboto" w:eastAsia="Times New Roman" w:hAnsi="Roboto" w:cs="Times New Roman"/>
          <w:b/>
          <w:bCs/>
          <w:sz w:val="20"/>
          <w:szCs w:val="20"/>
          <w:lang w:eastAsia="it-IT"/>
        </w:rPr>
        <w:t>Articolo 7</w:t>
      </w:r>
      <w:r w:rsidRPr="00651FF1">
        <w:rPr>
          <w:rFonts w:ascii="Roboto" w:eastAsia="Times New Roman" w:hAnsi="Roboto" w:cs="Times New Roman"/>
          <w:b/>
          <w:bCs/>
          <w:sz w:val="20"/>
          <w:szCs w:val="20"/>
          <w:lang w:eastAsia="it-IT"/>
        </w:rPr>
        <w:br/>
      </w:r>
      <w:r w:rsidRPr="00651FF1">
        <w:rPr>
          <w:rFonts w:ascii="Roboto" w:eastAsia="Times New Roman" w:hAnsi="Roboto" w:cs="Times New Roman"/>
          <w:b/>
          <w:bCs/>
          <w:sz w:val="20"/>
          <w:szCs w:val="20"/>
          <w:lang w:eastAsia="it-IT"/>
        </w:rPr>
        <w:lastRenderedPageBreak/>
        <w:t>REVOCA DELL'AUTORIZZAZIONE D'USO</w:t>
      </w:r>
      <w:r w:rsidRPr="00651FF1">
        <w:rPr>
          <w:rFonts w:ascii="Roboto" w:eastAsia="Times New Roman" w:hAnsi="Roboto" w:cs="Times New Roman"/>
          <w:b/>
          <w:bCs/>
          <w:sz w:val="20"/>
          <w:szCs w:val="20"/>
          <w:lang w:eastAsia="it-IT"/>
        </w:rPr>
        <w:br/>
      </w:r>
      <w:r w:rsidRPr="00651FF1">
        <w:rPr>
          <w:rFonts w:ascii="Roboto" w:eastAsia="Times New Roman" w:hAnsi="Roboto" w:cs="Times New Roman"/>
          <w:sz w:val="20"/>
          <w:szCs w:val="20"/>
          <w:lang w:eastAsia="it-IT"/>
        </w:rPr>
        <w:br/>
        <w:t>1. Il soggetto gestore può revocare l'autorizzazione in qualsiasi momento per comprovati gravi motivi.</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2. In tal caso il soggetto gestore è sollevato da ogni obbligo di rimborsare agli/</w:t>
      </w:r>
      <w:proofErr w:type="spellStart"/>
      <w:r w:rsidRPr="00651FF1">
        <w:rPr>
          <w:rFonts w:ascii="Roboto" w:eastAsia="Times New Roman" w:hAnsi="Roboto" w:cs="Times New Roman"/>
          <w:sz w:val="20"/>
          <w:szCs w:val="20"/>
          <w:lang w:eastAsia="it-IT"/>
        </w:rPr>
        <w:t>lle</w:t>
      </w:r>
      <w:proofErr w:type="spellEnd"/>
      <w:r w:rsidRPr="00651FF1">
        <w:rPr>
          <w:rFonts w:ascii="Roboto" w:eastAsia="Times New Roman" w:hAnsi="Roboto" w:cs="Times New Roman"/>
          <w:sz w:val="20"/>
          <w:szCs w:val="20"/>
          <w:lang w:eastAsia="it-IT"/>
        </w:rPr>
        <w:t xml:space="preserve"> utenti qualsiasi spesa da essi/e sostenuta od impiegata, ovvero di corrispondere qualsiasi risarcimento di eventuali danni.</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 </w:t>
      </w:r>
      <w:r w:rsidRPr="00651FF1">
        <w:rPr>
          <w:rFonts w:ascii="Roboto" w:eastAsia="Times New Roman" w:hAnsi="Roboto" w:cs="Times New Roman"/>
          <w:sz w:val="20"/>
          <w:szCs w:val="20"/>
          <w:lang w:eastAsia="it-IT"/>
        </w:rPr>
        <w:br/>
      </w:r>
      <w:r w:rsidRPr="00651FF1">
        <w:rPr>
          <w:rFonts w:ascii="Roboto" w:eastAsia="Times New Roman" w:hAnsi="Roboto" w:cs="Times New Roman"/>
          <w:b/>
          <w:bCs/>
          <w:sz w:val="20"/>
          <w:szCs w:val="20"/>
          <w:lang w:eastAsia="it-IT"/>
        </w:rPr>
        <w:t>Articolo 8</w:t>
      </w:r>
      <w:r w:rsidRPr="00651FF1">
        <w:rPr>
          <w:rFonts w:ascii="Roboto" w:eastAsia="Times New Roman" w:hAnsi="Roboto" w:cs="Times New Roman"/>
          <w:b/>
          <w:bCs/>
          <w:sz w:val="20"/>
          <w:szCs w:val="20"/>
          <w:lang w:eastAsia="it-IT"/>
        </w:rPr>
        <w:br/>
        <w:t>DIVIETO DI SUBCONCESSIONE</w:t>
      </w:r>
      <w:r w:rsidRPr="00651FF1">
        <w:rPr>
          <w:rFonts w:ascii="Roboto" w:eastAsia="Times New Roman" w:hAnsi="Roboto" w:cs="Times New Roman"/>
          <w:b/>
          <w:bCs/>
          <w:sz w:val="20"/>
          <w:szCs w:val="20"/>
          <w:lang w:eastAsia="it-IT"/>
        </w:rPr>
        <w:br/>
      </w:r>
      <w:r w:rsidRPr="00651FF1">
        <w:rPr>
          <w:rFonts w:ascii="Roboto" w:eastAsia="Times New Roman" w:hAnsi="Roboto" w:cs="Times New Roman"/>
          <w:sz w:val="20"/>
          <w:szCs w:val="20"/>
          <w:lang w:eastAsia="it-IT"/>
        </w:rPr>
        <w:br/>
        <w:t xml:space="preserve">1. L'utente autorizzato/a non potrà </w:t>
      </w:r>
      <w:proofErr w:type="spellStart"/>
      <w:r w:rsidRPr="00651FF1">
        <w:rPr>
          <w:rFonts w:ascii="Roboto" w:eastAsia="Times New Roman" w:hAnsi="Roboto" w:cs="Times New Roman"/>
          <w:sz w:val="20"/>
          <w:szCs w:val="20"/>
          <w:lang w:eastAsia="it-IT"/>
        </w:rPr>
        <w:t>subconcedere</w:t>
      </w:r>
      <w:proofErr w:type="spellEnd"/>
      <w:r w:rsidRPr="00651FF1">
        <w:rPr>
          <w:rFonts w:ascii="Roboto" w:eastAsia="Times New Roman" w:hAnsi="Roboto" w:cs="Times New Roman"/>
          <w:sz w:val="20"/>
          <w:szCs w:val="20"/>
          <w:lang w:eastAsia="it-IT"/>
        </w:rPr>
        <w:t xml:space="preserve"> o dare in godimento ad altri a qualsiasi titolo e sotto qualsiasi forma, in tutto o in parte, i locali avuti in uso senza esserne preventivamente autorizzato dal soggetto gestore sentito il Comune.</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r>
      <w:r w:rsidRPr="00651FF1">
        <w:rPr>
          <w:rFonts w:ascii="Roboto" w:eastAsia="Times New Roman" w:hAnsi="Roboto" w:cs="Times New Roman"/>
          <w:b/>
          <w:bCs/>
          <w:sz w:val="20"/>
          <w:szCs w:val="20"/>
          <w:lang w:eastAsia="it-IT"/>
        </w:rPr>
        <w:t>Articolo 9</w:t>
      </w:r>
      <w:r w:rsidRPr="00651FF1">
        <w:rPr>
          <w:rFonts w:ascii="Roboto" w:eastAsia="Times New Roman" w:hAnsi="Roboto" w:cs="Times New Roman"/>
          <w:b/>
          <w:bCs/>
          <w:sz w:val="20"/>
          <w:szCs w:val="20"/>
          <w:lang w:eastAsia="it-IT"/>
        </w:rPr>
        <w:br/>
        <w:t>VIGILANZA SULL'UTILIZZO DEGLI IMPIANTI</w:t>
      </w:r>
      <w:r w:rsidRPr="00651FF1">
        <w:rPr>
          <w:rFonts w:ascii="Roboto" w:eastAsia="Times New Roman" w:hAnsi="Roboto" w:cs="Times New Roman"/>
          <w:b/>
          <w:bCs/>
          <w:sz w:val="20"/>
          <w:szCs w:val="20"/>
          <w:lang w:eastAsia="it-IT"/>
        </w:rPr>
        <w:br/>
      </w:r>
      <w:r w:rsidRPr="00651FF1">
        <w:rPr>
          <w:rFonts w:ascii="Roboto" w:eastAsia="Times New Roman" w:hAnsi="Roboto" w:cs="Times New Roman"/>
          <w:sz w:val="20"/>
          <w:szCs w:val="20"/>
          <w:lang w:eastAsia="it-IT"/>
        </w:rPr>
        <w:br/>
        <w:t>1. Il soggetto gestore ha il compito di vigilare sull'esercizio dell'autorizzazione e sul normale andamento di tutti i servizi ad essa relativi nonché sulla osservanza di tutte le disposizioni contenute nel presente regolamento.</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2. A tal fine il soggetto gestore ed il Comune potranno eseguire in ogni tempo le verifiche ed i controlli necessari nell'interesse della conservazione dei beni e del buon esercizio degli impianti.</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3. Il soggetto gestore potrà prescrivere agli/</w:t>
      </w:r>
      <w:proofErr w:type="spellStart"/>
      <w:r w:rsidRPr="00651FF1">
        <w:rPr>
          <w:rFonts w:ascii="Roboto" w:eastAsia="Times New Roman" w:hAnsi="Roboto" w:cs="Times New Roman"/>
          <w:sz w:val="20"/>
          <w:szCs w:val="20"/>
          <w:lang w:eastAsia="it-IT"/>
        </w:rPr>
        <w:t>lle</w:t>
      </w:r>
      <w:proofErr w:type="spellEnd"/>
      <w:r w:rsidRPr="00651FF1">
        <w:rPr>
          <w:rFonts w:ascii="Roboto" w:eastAsia="Times New Roman" w:hAnsi="Roboto" w:cs="Times New Roman"/>
          <w:sz w:val="20"/>
          <w:szCs w:val="20"/>
          <w:lang w:eastAsia="it-IT"/>
        </w:rPr>
        <w:t xml:space="preserve"> utilizzatori/</w:t>
      </w:r>
      <w:proofErr w:type="spellStart"/>
      <w:r w:rsidRPr="00651FF1">
        <w:rPr>
          <w:rFonts w:ascii="Roboto" w:eastAsia="Times New Roman" w:hAnsi="Roboto" w:cs="Times New Roman"/>
          <w:sz w:val="20"/>
          <w:szCs w:val="20"/>
          <w:lang w:eastAsia="it-IT"/>
        </w:rPr>
        <w:t>trici</w:t>
      </w:r>
      <w:proofErr w:type="spellEnd"/>
      <w:r w:rsidRPr="00651FF1">
        <w:rPr>
          <w:rFonts w:ascii="Roboto" w:eastAsia="Times New Roman" w:hAnsi="Roboto" w:cs="Times New Roman"/>
          <w:sz w:val="20"/>
          <w:szCs w:val="20"/>
          <w:lang w:eastAsia="it-IT"/>
        </w:rPr>
        <w:t xml:space="preserve"> ogni opportuna cautela e precauzione da attivare nell'interesse della conservazione dei beni e del buon esercizio degli impianti.</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 </w:t>
      </w:r>
      <w:r w:rsidRPr="00651FF1">
        <w:rPr>
          <w:rFonts w:ascii="Roboto" w:eastAsia="Times New Roman" w:hAnsi="Roboto" w:cs="Times New Roman"/>
          <w:sz w:val="20"/>
          <w:szCs w:val="20"/>
          <w:lang w:eastAsia="it-IT"/>
        </w:rPr>
        <w:br/>
      </w:r>
      <w:r w:rsidRPr="00651FF1">
        <w:rPr>
          <w:rFonts w:ascii="Roboto" w:eastAsia="Times New Roman" w:hAnsi="Roboto" w:cs="Times New Roman"/>
          <w:b/>
          <w:bCs/>
          <w:sz w:val="20"/>
          <w:szCs w:val="20"/>
          <w:lang w:eastAsia="it-IT"/>
        </w:rPr>
        <w:t>Articolo 10</w:t>
      </w:r>
      <w:r w:rsidRPr="00651FF1">
        <w:rPr>
          <w:rFonts w:ascii="Roboto" w:eastAsia="Times New Roman" w:hAnsi="Roboto" w:cs="Times New Roman"/>
          <w:b/>
          <w:bCs/>
          <w:sz w:val="20"/>
          <w:szCs w:val="20"/>
          <w:lang w:eastAsia="it-IT"/>
        </w:rPr>
        <w:br/>
        <w:t>ALLESTIMENTO DI MANIFESTAZIONI</w:t>
      </w:r>
      <w:r w:rsidRPr="00651FF1">
        <w:rPr>
          <w:rFonts w:ascii="Roboto" w:eastAsia="Times New Roman" w:hAnsi="Roboto" w:cs="Times New Roman"/>
          <w:b/>
          <w:bCs/>
          <w:sz w:val="20"/>
          <w:szCs w:val="20"/>
          <w:lang w:eastAsia="it-IT"/>
        </w:rPr>
        <w:br/>
      </w:r>
      <w:r w:rsidRPr="00651FF1">
        <w:rPr>
          <w:rFonts w:ascii="Roboto" w:eastAsia="Times New Roman" w:hAnsi="Roboto" w:cs="Times New Roman"/>
          <w:sz w:val="20"/>
          <w:szCs w:val="20"/>
          <w:lang w:eastAsia="it-IT"/>
        </w:rPr>
        <w:br/>
        <w:t>1. Le manifestazioni ospitabili potranno essere: concerti, proiezioni, conferenze, seminari, laboratori, convegni, mostre, piccoli allestimenti teatrali e più in generale ogni altra iniziativa di carattere culturale.</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2. L'area esterna di pertinenza del Centro è adibita a passaggio pedonale. Ai fini del trasporto dei materiali occorrenti per l'allestimento di ogni singola manifestazione sarà consentito agli/</w:t>
      </w:r>
      <w:proofErr w:type="spellStart"/>
      <w:r w:rsidRPr="00651FF1">
        <w:rPr>
          <w:rFonts w:ascii="Roboto" w:eastAsia="Times New Roman" w:hAnsi="Roboto" w:cs="Times New Roman"/>
          <w:sz w:val="20"/>
          <w:szCs w:val="20"/>
          <w:lang w:eastAsia="it-IT"/>
        </w:rPr>
        <w:t>lle</w:t>
      </w:r>
      <w:proofErr w:type="spellEnd"/>
      <w:r w:rsidRPr="00651FF1">
        <w:rPr>
          <w:rFonts w:ascii="Roboto" w:eastAsia="Times New Roman" w:hAnsi="Roboto" w:cs="Times New Roman"/>
          <w:sz w:val="20"/>
          <w:szCs w:val="20"/>
          <w:lang w:eastAsia="it-IT"/>
        </w:rPr>
        <w:t xml:space="preserve"> utenti autorizzati/e usufruire dell'accesso carrabile agli impianti, purché il trasporto avvenga con mezzi idonei, restando comunque e in ogni caso a totale carico degli/</w:t>
      </w:r>
      <w:proofErr w:type="spellStart"/>
      <w:r w:rsidRPr="00651FF1">
        <w:rPr>
          <w:rFonts w:ascii="Roboto" w:eastAsia="Times New Roman" w:hAnsi="Roboto" w:cs="Times New Roman"/>
          <w:sz w:val="20"/>
          <w:szCs w:val="20"/>
          <w:lang w:eastAsia="it-IT"/>
        </w:rPr>
        <w:t>lle</w:t>
      </w:r>
      <w:proofErr w:type="spellEnd"/>
      <w:r w:rsidRPr="00651FF1">
        <w:rPr>
          <w:rFonts w:ascii="Roboto" w:eastAsia="Times New Roman" w:hAnsi="Roboto" w:cs="Times New Roman"/>
          <w:sz w:val="20"/>
          <w:szCs w:val="20"/>
          <w:lang w:eastAsia="it-IT"/>
        </w:rPr>
        <w:t xml:space="preserve"> utenti medesimi/e il risarcimento degli eventuali danni arrecati alla pavimentazione e ad ogni altro manufatto, così come in generale qualsiasi altro danno a cose e/o persone che dovesse scaturire dall'utilizzo delle strutture e degli impianti.</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3. La sosta di mezzi ed automezzi a fianco degli impianti dovrà essere limitata ai tempi strettamente necessari alle operazioni di carico e scarico di persone o cose.</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4. Qualora l'iniziativa programmata fosse a pagamento, il/la richiedente potrà curare autonomamente il servizio di biglietteria e i servizi a esso connessi, informandone preventivamente il soggetto gestore. Altrimenti detto servizio viene esplicato dal soggetto gestore ai sensi della convenzione stipulata con l'Amministrazione comunale.</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5. Eventuali disdette dovranno essere comunicate con almeno dieci giorni d'anticipo; in caso contrario dovrà essere versato il 100% della tariffa preventivata. Dovrà comunque essere versato a titolo di penale il 10% della tariffa preventivata.</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6. È vietato procedere, all'interno del Centro, all'installazione di qualunque attrezzatura tecnica o corpo illuminante o di amplificazione senza preventiva autorizzazione.</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7. Dovrà essere rigorosamente rispettata l'osservanza del divieto di fumare in qualunque locale all'interno del Centro culturale.</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 </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lastRenderedPageBreak/>
        <w:t>8. La pubblicità relativa alle singole manifestazioni, preventivamente autorizzata, potrà essere disposta all'interno del Centro solo negli spazi ammessi.</w:t>
      </w:r>
      <w:r w:rsidRPr="00651FF1">
        <w:rPr>
          <w:rFonts w:ascii="Roboto" w:eastAsia="Times New Roman" w:hAnsi="Roboto" w:cs="Times New Roman"/>
          <w:sz w:val="20"/>
          <w:szCs w:val="20"/>
          <w:lang w:eastAsia="it-IT"/>
        </w:rPr>
        <w:br/>
      </w:r>
      <w:r w:rsidRPr="00651FF1">
        <w:rPr>
          <w:rFonts w:ascii="Roboto" w:eastAsia="Times New Roman" w:hAnsi="Roboto" w:cs="Times New Roman"/>
          <w:sz w:val="24"/>
          <w:szCs w:val="24"/>
          <w:lang w:eastAsia="it-IT"/>
        </w:rPr>
        <w:br/>
      </w:r>
      <w:r w:rsidRPr="00651FF1">
        <w:rPr>
          <w:rFonts w:ascii="Roboto" w:eastAsia="Times New Roman" w:hAnsi="Roboto" w:cs="Times New Roman"/>
          <w:sz w:val="20"/>
          <w:szCs w:val="20"/>
          <w:lang w:eastAsia="it-IT"/>
        </w:rPr>
        <w:t>9. Il servizio di tesoreria e di cassa sarà espletato dal soggetto gestore.</w:t>
      </w:r>
      <w:r w:rsidRPr="00651FF1">
        <w:rPr>
          <w:rFonts w:ascii="Roboto" w:eastAsia="Times New Roman" w:hAnsi="Roboto" w:cs="Times New Roman"/>
          <w:sz w:val="20"/>
          <w:szCs w:val="20"/>
          <w:lang w:eastAsia="it-IT"/>
        </w:rPr>
        <w:br/>
      </w:r>
      <w:r w:rsidRPr="00651FF1">
        <w:rPr>
          <w:rFonts w:ascii="Roboto" w:eastAsia="Times New Roman" w:hAnsi="Roboto" w:cs="Times New Roman"/>
          <w:sz w:val="20"/>
          <w:szCs w:val="20"/>
          <w:lang w:eastAsia="it-IT"/>
        </w:rPr>
        <w:br/>
        <w:t>10. Le manifestazioni organizzate dal Comune di Merano sono esentate dal pagamento di ogni tariffa e/o qualsiasi altro onere.</w:t>
      </w:r>
      <w:r w:rsidRPr="00651FF1">
        <w:rPr>
          <w:rFonts w:ascii="Roboto" w:eastAsia="Times New Roman" w:hAnsi="Roboto" w:cs="Times New Roman"/>
          <w:sz w:val="20"/>
          <w:szCs w:val="20"/>
          <w:lang w:eastAsia="it-IT"/>
        </w:rPr>
        <w:br/>
      </w:r>
    </w:p>
    <w:p w14:paraId="0563989F" w14:textId="77777777" w:rsidR="005169DF" w:rsidRPr="00651FF1" w:rsidRDefault="005169DF">
      <w:pPr>
        <w:rPr>
          <w:rFonts w:ascii="Roboto" w:hAnsi="Roboto"/>
        </w:rPr>
      </w:pPr>
    </w:p>
    <w:sectPr w:rsidR="005169DF" w:rsidRPr="00651FF1" w:rsidSect="00651FF1">
      <w:pgSz w:w="11906" w:h="16838"/>
      <w:pgMar w:top="993"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FF1"/>
    <w:rsid w:val="001A37F4"/>
    <w:rsid w:val="00324ECC"/>
    <w:rsid w:val="005169DF"/>
    <w:rsid w:val="00651FF1"/>
    <w:rsid w:val="007D66CF"/>
    <w:rsid w:val="00F10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C6AC"/>
  <w15:chartTrackingRefBased/>
  <w15:docId w15:val="{5C910CF5-8FC7-48F6-B55D-D749FE33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51F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98210">
      <w:bodyDiv w:val="1"/>
      <w:marLeft w:val="0"/>
      <w:marRight w:val="0"/>
      <w:marTop w:val="0"/>
      <w:marBottom w:val="0"/>
      <w:divBdr>
        <w:top w:val="none" w:sz="0" w:space="0" w:color="auto"/>
        <w:left w:val="none" w:sz="0" w:space="0" w:color="auto"/>
        <w:bottom w:val="none" w:sz="0" w:space="0" w:color="auto"/>
        <w:right w:val="none" w:sz="0" w:space="0" w:color="auto"/>
      </w:divBdr>
      <w:divsChild>
        <w:div w:id="303824923">
          <w:marLeft w:val="0"/>
          <w:marRight w:val="0"/>
          <w:marTop w:val="0"/>
          <w:marBottom w:val="0"/>
          <w:divBdr>
            <w:top w:val="none" w:sz="0" w:space="0" w:color="auto"/>
            <w:left w:val="none" w:sz="0" w:space="0" w:color="auto"/>
            <w:bottom w:val="none" w:sz="0" w:space="0" w:color="auto"/>
            <w:right w:val="none" w:sz="0" w:space="0" w:color="auto"/>
          </w:divBdr>
          <w:divsChild>
            <w:div w:id="2080325213">
              <w:marLeft w:val="0"/>
              <w:marRight w:val="0"/>
              <w:marTop w:val="0"/>
              <w:marBottom w:val="0"/>
              <w:divBdr>
                <w:top w:val="none" w:sz="0" w:space="0" w:color="auto"/>
                <w:left w:val="none" w:sz="0" w:space="0" w:color="auto"/>
                <w:bottom w:val="none" w:sz="0" w:space="0" w:color="auto"/>
                <w:right w:val="none" w:sz="0" w:space="0" w:color="auto"/>
              </w:divBdr>
            </w:div>
          </w:divsChild>
        </w:div>
        <w:div w:id="1499468541">
          <w:marLeft w:val="0"/>
          <w:marRight w:val="0"/>
          <w:marTop w:val="0"/>
          <w:marBottom w:val="0"/>
          <w:divBdr>
            <w:top w:val="none" w:sz="0" w:space="0" w:color="auto"/>
            <w:left w:val="none" w:sz="0" w:space="0" w:color="auto"/>
            <w:bottom w:val="none" w:sz="0" w:space="0" w:color="auto"/>
            <w:right w:val="none" w:sz="0" w:space="0" w:color="auto"/>
          </w:divBdr>
          <w:divsChild>
            <w:div w:id="874343405">
              <w:marLeft w:val="0"/>
              <w:marRight w:val="0"/>
              <w:marTop w:val="0"/>
              <w:marBottom w:val="150"/>
              <w:divBdr>
                <w:top w:val="none" w:sz="0" w:space="0" w:color="auto"/>
                <w:left w:val="none" w:sz="0" w:space="0" w:color="auto"/>
                <w:bottom w:val="none" w:sz="0" w:space="0" w:color="auto"/>
                <w:right w:val="none" w:sz="0" w:space="0" w:color="auto"/>
              </w:divBdr>
              <w:divsChild>
                <w:div w:id="554781152">
                  <w:marLeft w:val="0"/>
                  <w:marRight w:val="0"/>
                  <w:marTop w:val="0"/>
                  <w:marBottom w:val="0"/>
                  <w:divBdr>
                    <w:top w:val="none" w:sz="0" w:space="0" w:color="auto"/>
                    <w:left w:val="none" w:sz="0" w:space="0" w:color="auto"/>
                    <w:bottom w:val="none" w:sz="0" w:space="0" w:color="auto"/>
                    <w:right w:val="none" w:sz="0" w:space="0" w:color="auto"/>
                  </w:divBdr>
                </w:div>
              </w:divsChild>
            </w:div>
            <w:div w:id="2668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2118</Words>
  <Characters>12073</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Stefania@MAIRANIA.LOCAL</dc:creator>
  <cp:keywords/>
  <dc:description/>
  <cp:lastModifiedBy>Mairania 857</cp:lastModifiedBy>
  <cp:revision>2</cp:revision>
  <dcterms:created xsi:type="dcterms:W3CDTF">2023-06-07T15:15:00Z</dcterms:created>
  <dcterms:modified xsi:type="dcterms:W3CDTF">2023-06-07T15:15:00Z</dcterms:modified>
</cp:coreProperties>
</file>